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CBE27" w14:textId="544E5E06" w:rsidR="009E14A1" w:rsidRPr="00952FA9" w:rsidRDefault="009E14A1" w:rsidP="00952FA9">
      <w:pPr>
        <w:spacing w:line="360" w:lineRule="auto"/>
        <w:rPr>
          <w:rFonts w:ascii="Arial" w:hAnsi="Arial" w:cs="Arial"/>
        </w:rPr>
      </w:pPr>
      <w:r w:rsidRPr="00952FA9">
        <w:rPr>
          <w:rFonts w:ascii="Arial" w:hAnsi="Arial" w:cs="Arial"/>
        </w:rPr>
        <w:t>Uchwała nr XXII/193/2020 Rady Miejskiej w Kłodzku z dnia 22 września 2020 roku w sprawie przystąpienia Gminy Miejskiej Kłodzko do prac nad utworzeniem i opracowaniem dokumentów programowych Zintegrowanych Inwestycji Terytorialnych Południowego Obszaru Funkcjonalnego.</w:t>
      </w:r>
    </w:p>
    <w:p w14:paraId="327AFC8D" w14:textId="7D74D0D6" w:rsidR="009E14A1" w:rsidRPr="00952FA9" w:rsidRDefault="009E14A1" w:rsidP="00952FA9">
      <w:pPr>
        <w:autoSpaceDE w:val="0"/>
        <w:autoSpaceDN w:val="0"/>
        <w:adjustRightInd w:val="0"/>
        <w:spacing w:line="360" w:lineRule="auto"/>
        <w:rPr>
          <w:rFonts w:ascii="Arial" w:hAnsi="Arial" w:cs="Arial"/>
          <w:color w:val="000000"/>
        </w:rPr>
      </w:pPr>
      <w:r w:rsidRPr="00952FA9">
        <w:rPr>
          <w:rFonts w:ascii="Arial" w:hAnsi="Arial" w:cs="Arial"/>
          <w:color w:val="000000"/>
        </w:rPr>
        <w:t>Na podstawie art</w:t>
      </w:r>
      <w:r w:rsidR="000E7802" w:rsidRPr="00952FA9">
        <w:rPr>
          <w:rFonts w:ascii="Arial" w:hAnsi="Arial" w:cs="Arial"/>
          <w:color w:val="000000"/>
        </w:rPr>
        <w:t>ykułu</w:t>
      </w:r>
      <w:r w:rsidRPr="00952FA9">
        <w:rPr>
          <w:rFonts w:ascii="Arial" w:hAnsi="Arial" w:cs="Arial"/>
          <w:color w:val="000000"/>
        </w:rPr>
        <w:t xml:space="preserve"> 10 ust</w:t>
      </w:r>
      <w:r w:rsidR="000E7802" w:rsidRPr="00952FA9">
        <w:rPr>
          <w:rFonts w:ascii="Arial" w:hAnsi="Arial" w:cs="Arial"/>
          <w:color w:val="000000"/>
        </w:rPr>
        <w:t>ęp</w:t>
      </w:r>
      <w:r w:rsidRPr="00952FA9">
        <w:rPr>
          <w:rFonts w:ascii="Arial" w:hAnsi="Arial" w:cs="Arial"/>
          <w:color w:val="000000"/>
        </w:rPr>
        <w:t xml:space="preserve"> 1 i 2 i art</w:t>
      </w:r>
      <w:r w:rsidR="000E7802" w:rsidRPr="00952FA9">
        <w:rPr>
          <w:rFonts w:ascii="Arial" w:hAnsi="Arial" w:cs="Arial"/>
          <w:color w:val="000000"/>
        </w:rPr>
        <w:t>ykułu</w:t>
      </w:r>
      <w:r w:rsidRPr="00952FA9">
        <w:rPr>
          <w:rFonts w:ascii="Arial" w:hAnsi="Arial" w:cs="Arial"/>
          <w:color w:val="000000"/>
        </w:rPr>
        <w:t xml:space="preserve"> 18 ust</w:t>
      </w:r>
      <w:r w:rsidR="000E7802" w:rsidRPr="00952FA9">
        <w:rPr>
          <w:rFonts w:ascii="Arial" w:hAnsi="Arial" w:cs="Arial"/>
          <w:color w:val="000000"/>
        </w:rPr>
        <w:t>ęp</w:t>
      </w:r>
      <w:r w:rsidRPr="00952FA9">
        <w:rPr>
          <w:rFonts w:ascii="Arial" w:hAnsi="Arial" w:cs="Arial"/>
          <w:color w:val="000000"/>
        </w:rPr>
        <w:t xml:space="preserve"> 2 p</w:t>
      </w:r>
      <w:r w:rsidR="000E7802" w:rsidRPr="00952FA9">
        <w:rPr>
          <w:rFonts w:ascii="Arial" w:hAnsi="Arial" w:cs="Arial"/>
          <w:color w:val="000000"/>
        </w:rPr>
        <w:t>unkt</w:t>
      </w:r>
      <w:r w:rsidRPr="00952FA9">
        <w:rPr>
          <w:rFonts w:ascii="Arial" w:hAnsi="Arial" w:cs="Arial"/>
          <w:color w:val="000000"/>
        </w:rPr>
        <w:t xml:space="preserve"> 12 ustawy z dnia 8 marca 1990 r. o samorządzie gminnym (Dz</w:t>
      </w:r>
      <w:r w:rsidR="000E7802" w:rsidRPr="00952FA9">
        <w:rPr>
          <w:rFonts w:ascii="Arial" w:hAnsi="Arial" w:cs="Arial"/>
          <w:color w:val="000000"/>
        </w:rPr>
        <w:t>iennik</w:t>
      </w:r>
      <w:r w:rsidRPr="00952FA9">
        <w:rPr>
          <w:rFonts w:ascii="Arial" w:hAnsi="Arial" w:cs="Arial"/>
          <w:color w:val="000000"/>
        </w:rPr>
        <w:t xml:space="preserve"> U</w:t>
      </w:r>
      <w:r w:rsidR="000E7802" w:rsidRPr="00952FA9">
        <w:rPr>
          <w:rFonts w:ascii="Arial" w:hAnsi="Arial" w:cs="Arial"/>
          <w:color w:val="000000"/>
        </w:rPr>
        <w:t>staw</w:t>
      </w:r>
      <w:r w:rsidRPr="00952FA9">
        <w:rPr>
          <w:rFonts w:ascii="Arial" w:hAnsi="Arial" w:cs="Arial"/>
          <w:color w:val="000000"/>
        </w:rPr>
        <w:t xml:space="preserve"> z 2020 r. poz</w:t>
      </w:r>
      <w:r w:rsidR="000E7802" w:rsidRPr="00952FA9">
        <w:rPr>
          <w:rFonts w:ascii="Arial" w:hAnsi="Arial" w:cs="Arial"/>
          <w:color w:val="000000"/>
        </w:rPr>
        <w:t>ycja</w:t>
      </w:r>
      <w:r w:rsidRPr="00952FA9">
        <w:rPr>
          <w:rFonts w:ascii="Arial" w:hAnsi="Arial" w:cs="Arial"/>
          <w:color w:val="000000"/>
        </w:rPr>
        <w:t xml:space="preserve"> 713) uchwala się, co następuje:</w:t>
      </w:r>
    </w:p>
    <w:p w14:paraId="726AF7D2" w14:textId="2DC9784D" w:rsidR="009E14A1" w:rsidRPr="00952FA9" w:rsidRDefault="000E7802" w:rsidP="00952FA9">
      <w:pPr>
        <w:spacing w:line="360" w:lineRule="auto"/>
        <w:rPr>
          <w:rFonts w:ascii="Arial" w:hAnsi="Arial" w:cs="Arial"/>
          <w:b/>
          <w:bCs/>
        </w:rPr>
      </w:pPr>
      <w:r w:rsidRPr="00952FA9">
        <w:rPr>
          <w:rFonts w:ascii="Arial" w:hAnsi="Arial" w:cs="Arial"/>
        </w:rPr>
        <w:t xml:space="preserve">Paragraf </w:t>
      </w:r>
      <w:r w:rsidR="009E14A1" w:rsidRPr="00952FA9">
        <w:rPr>
          <w:rFonts w:ascii="Arial" w:hAnsi="Arial" w:cs="Arial"/>
        </w:rPr>
        <w:t>1.</w:t>
      </w:r>
      <w:r w:rsidR="009E14A1" w:rsidRPr="00952FA9">
        <w:rPr>
          <w:rFonts w:ascii="Arial" w:hAnsi="Arial" w:cs="Arial"/>
          <w:b/>
          <w:bCs/>
        </w:rPr>
        <w:t xml:space="preserve"> </w:t>
      </w:r>
      <w:r w:rsidR="009E14A1" w:rsidRPr="00952FA9">
        <w:rPr>
          <w:rFonts w:ascii="Arial" w:hAnsi="Arial" w:cs="Arial"/>
        </w:rPr>
        <w:t>Wyraża się zgodę na przystąpienie Gminy Miejskiej Kłodzko do prac nad utworzeniem i opracowaniem dokumentów programowych Zintegrowanych Inwestycji Terytorialnych Południowego Obszaru Funkcjonalnego, w tym zawierania umów i porozumień w tym zakresie.</w:t>
      </w:r>
    </w:p>
    <w:p w14:paraId="29C7AD75" w14:textId="574B1732" w:rsidR="009E14A1" w:rsidRPr="00952FA9" w:rsidRDefault="000E7802" w:rsidP="00952FA9">
      <w:pPr>
        <w:spacing w:line="360" w:lineRule="auto"/>
        <w:rPr>
          <w:rFonts w:ascii="Arial" w:hAnsi="Arial" w:cs="Arial"/>
          <w:b/>
          <w:bCs/>
        </w:rPr>
      </w:pPr>
      <w:r w:rsidRPr="00952FA9">
        <w:rPr>
          <w:rFonts w:ascii="Arial" w:hAnsi="Arial" w:cs="Arial"/>
        </w:rPr>
        <w:t>Paragraf</w:t>
      </w:r>
      <w:r w:rsidR="009E14A1" w:rsidRPr="00952FA9">
        <w:rPr>
          <w:rFonts w:ascii="Arial" w:hAnsi="Arial" w:cs="Arial"/>
        </w:rPr>
        <w:t xml:space="preserve"> 2.</w:t>
      </w:r>
      <w:r w:rsidR="009E14A1" w:rsidRPr="00952FA9">
        <w:rPr>
          <w:rFonts w:ascii="Arial" w:hAnsi="Arial" w:cs="Arial"/>
          <w:b/>
          <w:bCs/>
        </w:rPr>
        <w:t xml:space="preserve"> </w:t>
      </w:r>
      <w:r w:rsidR="009E14A1" w:rsidRPr="00952FA9">
        <w:rPr>
          <w:rFonts w:ascii="Arial" w:hAnsi="Arial" w:cs="Arial"/>
        </w:rPr>
        <w:t>Zasady współpracy i partycypacji w kosztach związanych z utworzeniem i opracowaniem dokumentów programowych Zintegrowanych Inwestycji Terytorialnych Południowego Obszaru Funkcjonalnego, zostaną określone w umowach i porozumieniach zawieranych pomiędzy jednostkami samorządu terytorialnego, które przystąpią do tego współdziałania.</w:t>
      </w:r>
    </w:p>
    <w:p w14:paraId="41EA9F41" w14:textId="02F42CD6" w:rsidR="009E14A1" w:rsidRPr="00952FA9" w:rsidRDefault="000E7802" w:rsidP="00952FA9">
      <w:pPr>
        <w:spacing w:line="360" w:lineRule="auto"/>
        <w:rPr>
          <w:rFonts w:ascii="Arial" w:hAnsi="Arial" w:cs="Arial"/>
          <w:b/>
          <w:bCs/>
        </w:rPr>
      </w:pPr>
      <w:r w:rsidRPr="00952FA9">
        <w:rPr>
          <w:rFonts w:ascii="Arial" w:hAnsi="Arial" w:cs="Arial"/>
        </w:rPr>
        <w:t xml:space="preserve">Paragraf </w:t>
      </w:r>
      <w:r w:rsidR="009E14A1" w:rsidRPr="00952FA9">
        <w:rPr>
          <w:rFonts w:ascii="Arial" w:hAnsi="Arial" w:cs="Arial"/>
        </w:rPr>
        <w:t>3.</w:t>
      </w:r>
      <w:r w:rsidR="009E14A1" w:rsidRPr="00952FA9">
        <w:rPr>
          <w:rFonts w:ascii="Arial" w:hAnsi="Arial" w:cs="Arial"/>
          <w:b/>
          <w:bCs/>
        </w:rPr>
        <w:t xml:space="preserve"> </w:t>
      </w:r>
      <w:r w:rsidR="009E14A1" w:rsidRPr="00952FA9">
        <w:rPr>
          <w:rFonts w:ascii="Arial" w:hAnsi="Arial" w:cs="Arial"/>
        </w:rPr>
        <w:t xml:space="preserve">Środki finansowe na cel określony w </w:t>
      </w:r>
      <w:r w:rsidR="009E14A1" w:rsidRPr="00952FA9">
        <w:rPr>
          <w:rFonts w:ascii="Arial" w:hAnsi="Arial" w:cs="Arial"/>
          <w:bCs/>
        </w:rPr>
        <w:t>§2</w:t>
      </w:r>
      <w:r w:rsidR="009E14A1" w:rsidRPr="00952FA9">
        <w:rPr>
          <w:rFonts w:ascii="Arial" w:hAnsi="Arial" w:cs="Arial"/>
          <w:b/>
          <w:bCs/>
        </w:rPr>
        <w:t xml:space="preserve"> </w:t>
      </w:r>
      <w:r w:rsidR="009E14A1" w:rsidRPr="00952FA9">
        <w:rPr>
          <w:rFonts w:ascii="Arial" w:hAnsi="Arial" w:cs="Arial"/>
        </w:rPr>
        <w:t>zostaną zapewnione w uchwale budżetowej i wieloletniej prognozie finansowej.</w:t>
      </w:r>
    </w:p>
    <w:p w14:paraId="67149D46" w14:textId="34C0A951" w:rsidR="009E14A1" w:rsidRPr="00952FA9" w:rsidRDefault="000E7802" w:rsidP="00952FA9">
      <w:pPr>
        <w:spacing w:line="360" w:lineRule="auto"/>
        <w:rPr>
          <w:rFonts w:ascii="Arial" w:hAnsi="Arial" w:cs="Arial"/>
          <w:b/>
          <w:bCs/>
        </w:rPr>
      </w:pPr>
      <w:r w:rsidRPr="00952FA9">
        <w:rPr>
          <w:rFonts w:ascii="Arial" w:hAnsi="Arial" w:cs="Arial"/>
        </w:rPr>
        <w:t xml:space="preserve">Paragraf </w:t>
      </w:r>
      <w:r w:rsidR="009E14A1" w:rsidRPr="00952FA9">
        <w:rPr>
          <w:rFonts w:ascii="Arial" w:hAnsi="Arial" w:cs="Arial"/>
        </w:rPr>
        <w:t>4.</w:t>
      </w:r>
      <w:r w:rsidR="009E14A1" w:rsidRPr="00952FA9">
        <w:rPr>
          <w:rFonts w:ascii="Arial" w:hAnsi="Arial" w:cs="Arial"/>
          <w:b/>
          <w:bCs/>
        </w:rPr>
        <w:t xml:space="preserve"> </w:t>
      </w:r>
      <w:r w:rsidR="009E14A1" w:rsidRPr="00952FA9">
        <w:rPr>
          <w:rFonts w:ascii="Arial" w:hAnsi="Arial" w:cs="Arial"/>
        </w:rPr>
        <w:t>Wykonanie uchwały powierza się Burmistrzowi Miasta Kłodzka.</w:t>
      </w:r>
    </w:p>
    <w:p w14:paraId="77A659C0" w14:textId="54B1A9CD" w:rsidR="009E14A1" w:rsidRPr="00952FA9" w:rsidRDefault="000E7802" w:rsidP="00952FA9">
      <w:pPr>
        <w:spacing w:line="360" w:lineRule="auto"/>
        <w:rPr>
          <w:rFonts w:ascii="Arial" w:hAnsi="Arial" w:cs="Arial"/>
          <w:b/>
          <w:bCs/>
        </w:rPr>
      </w:pPr>
      <w:r w:rsidRPr="00952FA9">
        <w:rPr>
          <w:rFonts w:ascii="Arial" w:hAnsi="Arial" w:cs="Arial"/>
        </w:rPr>
        <w:t xml:space="preserve">Paragraf </w:t>
      </w:r>
      <w:r w:rsidR="009E14A1" w:rsidRPr="00952FA9">
        <w:rPr>
          <w:rFonts w:ascii="Arial" w:hAnsi="Arial" w:cs="Arial"/>
        </w:rPr>
        <w:t>5.</w:t>
      </w:r>
      <w:r w:rsidR="009E14A1" w:rsidRPr="00952FA9">
        <w:rPr>
          <w:rFonts w:ascii="Arial" w:hAnsi="Arial" w:cs="Arial"/>
          <w:b/>
          <w:bCs/>
        </w:rPr>
        <w:t xml:space="preserve"> </w:t>
      </w:r>
      <w:r w:rsidR="009E14A1" w:rsidRPr="00952FA9">
        <w:rPr>
          <w:rFonts w:ascii="Arial" w:hAnsi="Arial" w:cs="Arial"/>
        </w:rPr>
        <w:t>Uchwała wchodzi w życie z dniem podjęcia.</w:t>
      </w:r>
    </w:p>
    <w:p w14:paraId="5FA41CC3" w14:textId="4E4C75D5" w:rsidR="009E14A1" w:rsidRPr="00952FA9" w:rsidRDefault="009E14A1" w:rsidP="00952FA9">
      <w:pPr>
        <w:spacing w:line="360" w:lineRule="auto"/>
        <w:rPr>
          <w:rFonts w:ascii="Arial" w:hAnsi="Arial" w:cs="Arial"/>
          <w:shd w:val="clear" w:color="auto" w:fill="FFFFFF"/>
        </w:rPr>
      </w:pPr>
      <w:r w:rsidRPr="00952FA9">
        <w:rPr>
          <w:rFonts w:ascii="Arial" w:hAnsi="Arial" w:cs="Arial"/>
          <w:shd w:val="clear" w:color="auto" w:fill="FFFFFF"/>
        </w:rPr>
        <w:t>Uzasadnienie:</w:t>
      </w:r>
    </w:p>
    <w:p w14:paraId="35F04D71" w14:textId="77777777" w:rsidR="009E14A1" w:rsidRPr="00952FA9" w:rsidRDefault="009E14A1" w:rsidP="00952FA9">
      <w:pPr>
        <w:spacing w:line="360" w:lineRule="auto"/>
        <w:rPr>
          <w:rFonts w:ascii="Arial" w:hAnsi="Arial" w:cs="Arial"/>
          <w:shd w:val="clear" w:color="auto" w:fill="FFFFFF"/>
        </w:rPr>
      </w:pPr>
      <w:r w:rsidRPr="00952FA9">
        <w:rPr>
          <w:rFonts w:ascii="Arial" w:hAnsi="Arial" w:cs="Arial"/>
          <w:shd w:val="clear" w:color="auto" w:fill="FFFFFF"/>
        </w:rPr>
        <w:t>1. Cel i skutki podjęcia uchwały.</w:t>
      </w:r>
    </w:p>
    <w:p w14:paraId="5ED7B167" w14:textId="77777777" w:rsidR="009E14A1" w:rsidRPr="00952FA9" w:rsidRDefault="009E14A1" w:rsidP="00952FA9">
      <w:pPr>
        <w:pStyle w:val="Normal00"/>
        <w:spacing w:line="360" w:lineRule="auto"/>
        <w:rPr>
          <w:rFonts w:ascii="Arial" w:hAnsi="Arial" w:cs="Arial"/>
          <w:sz w:val="24"/>
          <w:szCs w:val="24"/>
        </w:rPr>
      </w:pPr>
      <w:r w:rsidRPr="00952FA9">
        <w:rPr>
          <w:rFonts w:ascii="Arial" w:hAnsi="Arial" w:cs="Arial"/>
          <w:sz w:val="24"/>
          <w:szCs w:val="24"/>
        </w:rPr>
        <w:t>Celem podjęcia Uchwały jest wyrażenie zgody na przystąpienie Gminy Miejskiej Kłodzko do prac nad utworzeniem i opracowaniem dokumentów programowych Zintegrowanych Inwestycji Terytorialnych Południowego Obszaru Funkcjonalnego.</w:t>
      </w:r>
    </w:p>
    <w:p w14:paraId="13BDB5F4" w14:textId="77777777" w:rsidR="009E14A1" w:rsidRPr="00952FA9" w:rsidRDefault="009E14A1" w:rsidP="00952FA9">
      <w:pPr>
        <w:spacing w:line="360" w:lineRule="auto"/>
        <w:rPr>
          <w:rFonts w:ascii="Arial" w:hAnsi="Arial" w:cs="Arial"/>
        </w:rPr>
      </w:pPr>
      <w:r w:rsidRPr="00952FA9">
        <w:rPr>
          <w:rFonts w:ascii="Arial" w:hAnsi="Arial" w:cs="Arial"/>
        </w:rPr>
        <w:t>2. Opis aktualnego stanu faktycznego i prawnego.</w:t>
      </w:r>
    </w:p>
    <w:p w14:paraId="69353871" w14:textId="0E28ACD3" w:rsidR="009E14A1" w:rsidRPr="00952FA9" w:rsidRDefault="009E14A1" w:rsidP="00952FA9">
      <w:pPr>
        <w:pStyle w:val="Normal00"/>
        <w:spacing w:line="360" w:lineRule="auto"/>
        <w:rPr>
          <w:rFonts w:ascii="Arial" w:hAnsi="Arial" w:cs="Arial"/>
          <w:i/>
          <w:sz w:val="24"/>
          <w:szCs w:val="24"/>
        </w:rPr>
      </w:pPr>
      <w:r w:rsidRPr="00952FA9">
        <w:rPr>
          <w:rFonts w:ascii="Arial" w:hAnsi="Arial" w:cs="Arial"/>
          <w:sz w:val="24"/>
          <w:szCs w:val="24"/>
        </w:rPr>
        <w:t xml:space="preserve">Obecnie na szczeblu rządowym i regionalnym trwają prace dotyczące perspektywy finansowej środków europejskich na lata 2021-2027. Zgodnie z zapisami art. 22 </w:t>
      </w:r>
      <w:r w:rsidRPr="00952FA9">
        <w:rPr>
          <w:rFonts w:ascii="Arial" w:hAnsi="Arial" w:cs="Arial"/>
          <w:i/>
          <w:sz w:val="24"/>
          <w:szCs w:val="24"/>
        </w:rPr>
        <w:t xml:space="preserve">projektu rozporządzenia Parlamentu Europejskiego i Rady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w:t>
      </w:r>
      <w:r w:rsidRPr="00952FA9">
        <w:rPr>
          <w:rFonts w:ascii="Arial" w:hAnsi="Arial" w:cs="Arial"/>
          <w:sz w:val="24"/>
          <w:szCs w:val="24"/>
        </w:rPr>
        <w:t xml:space="preserve">(projektu rozporządzenia </w:t>
      </w:r>
      <w:r w:rsidRPr="00952FA9">
        <w:rPr>
          <w:rFonts w:ascii="Arial" w:hAnsi="Arial" w:cs="Arial"/>
          <w:sz w:val="24"/>
          <w:szCs w:val="24"/>
        </w:rPr>
        <w:lastRenderedPageBreak/>
        <w:t xml:space="preserve">ogólnego) w ramach 5 celu polityki spójności (CP 5) </w:t>
      </w:r>
      <w:r w:rsidRPr="00952FA9">
        <w:rPr>
          <w:rFonts w:ascii="Arial" w:hAnsi="Arial" w:cs="Arial"/>
          <w:i/>
          <w:sz w:val="24"/>
          <w:szCs w:val="24"/>
        </w:rPr>
        <w:t xml:space="preserve">„Europa bliżej obywateli dzięki wspieraniu zrównoważonego i zintegrowanego rozwoju obszarów miejskich, wiejskich i przybrzeżnych w ramach inicjatyw lokalnych” </w:t>
      </w:r>
      <w:r w:rsidRPr="00952FA9">
        <w:rPr>
          <w:rFonts w:ascii="Arial" w:hAnsi="Arial" w:cs="Arial"/>
          <w:sz w:val="24"/>
          <w:szCs w:val="24"/>
        </w:rPr>
        <w:t xml:space="preserve">inwestycje będą wspierane i wdrażane poprzez instrumenty terytorialne. W ramach instrumentów terytorialnych dopuszczalne będzie także finansowanie działań z zakresu pozostałych celów polityki spójności (1-4), dotyczących: </w:t>
      </w:r>
      <w:r w:rsidRPr="00952FA9">
        <w:rPr>
          <w:rFonts w:ascii="Arial" w:hAnsi="Arial" w:cs="Arial"/>
          <w:i/>
          <w:sz w:val="24"/>
          <w:szCs w:val="24"/>
        </w:rPr>
        <w:t>Bardziej inteligentnej Europy, Bardziej przyjaznej dla środowiska niskoemisyjnej Europy, Lepiej połączonej Europa i Europy o silniejszym wymiarze społecznym</w:t>
      </w:r>
      <w:r w:rsidRPr="00952FA9">
        <w:rPr>
          <w:rFonts w:ascii="Arial" w:hAnsi="Arial" w:cs="Arial"/>
          <w:sz w:val="24"/>
          <w:szCs w:val="24"/>
        </w:rPr>
        <w:t>.</w:t>
      </w:r>
      <w:r w:rsidRPr="00952FA9">
        <w:rPr>
          <w:rFonts w:ascii="Arial" w:hAnsi="Arial" w:cs="Arial"/>
          <w:i/>
          <w:sz w:val="24"/>
          <w:szCs w:val="24"/>
        </w:rPr>
        <w:t xml:space="preserve"> </w:t>
      </w:r>
      <w:r w:rsidRPr="00952FA9">
        <w:rPr>
          <w:rFonts w:ascii="Arial" w:hAnsi="Arial" w:cs="Arial"/>
          <w:sz w:val="24"/>
          <w:szCs w:val="24"/>
        </w:rPr>
        <w:t xml:space="preserve">Do realizacji podejścia terytorialnego w ramach Regionalnego Programu Operacyjnego Województwa Dolnośląskiego 2021 – 2027 (RPO WD 2021-2027), zgodnie z decyzją Zarządu Województwa Dolnośląskiego, rekomendowane są m.in. Zintegrowane Inwestycje Terytorialne (ZIT). ZIT to instrument terytorialny realizowany na podstawie strategii rozwoju lokalnego lub terytorialnego, który może być delimitowany na Miejskich Obszarach Funkcjonalnych. Dlatego też samorządowcy z terenu powiatu dzierżoniowskiego, kłodzkiego i ząbkowickiego zwrócili się do Samorządu Województwa Dolnośląskiego z wnioskiem o określenie Miejskiego Obszaru Funkcjonalnego (MOF) i jego granic dla miast: Bielawa, Dzierżoniów, Kłodzko i Ząbkowice Śląskie oraz zastosowania dla niego instrumentu terytorialnego w postaci ZIT. Samorządowcy wnioskowali o utworzenie MOF w obrębie tych czterech miast średnich tracących funkcje społeczno-gospodarcze i obejmującego swym zasięgiem 28 jednostek samorządu terytorialnego szczebla powiatowego i gminnego. </w:t>
      </w:r>
    </w:p>
    <w:p w14:paraId="39C340A9" w14:textId="3F13FA11" w:rsidR="009E14A1" w:rsidRPr="00952FA9" w:rsidRDefault="009E14A1" w:rsidP="00952FA9">
      <w:pPr>
        <w:pStyle w:val="Normal00"/>
        <w:spacing w:line="360" w:lineRule="auto"/>
        <w:rPr>
          <w:rFonts w:ascii="Arial" w:hAnsi="Arial" w:cs="Arial"/>
          <w:sz w:val="24"/>
          <w:szCs w:val="24"/>
        </w:rPr>
      </w:pPr>
      <w:r w:rsidRPr="00952FA9">
        <w:rPr>
          <w:rFonts w:ascii="Arial" w:hAnsi="Arial" w:cs="Arial"/>
          <w:sz w:val="24"/>
          <w:szCs w:val="24"/>
        </w:rPr>
        <w:t>Na podstawie przekazanych przez jednostki samorządu terytorialnego deklaracji współpracy, Samorząd Województwa Dolnośląskiego określił wstępny kształt instrumentu terytorialnego dla ziemi dzierżoniowsko-kłodzko-ząbkowickiej w ramach RPO WD 2021-2027, tj.</w:t>
      </w:r>
      <w:r w:rsidR="00952FA9">
        <w:rPr>
          <w:rFonts w:ascii="Arial" w:hAnsi="Arial" w:cs="Arial"/>
          <w:sz w:val="24"/>
          <w:szCs w:val="24"/>
        </w:rPr>
        <w:t xml:space="preserve"> </w:t>
      </w:r>
      <w:r w:rsidRPr="00952FA9">
        <w:rPr>
          <w:rFonts w:ascii="Arial" w:hAnsi="Arial" w:cs="Arial"/>
          <w:sz w:val="24"/>
          <w:szCs w:val="24"/>
        </w:rPr>
        <w:t xml:space="preserve">Południowy Obszar Funkcjonalny. </w:t>
      </w:r>
    </w:p>
    <w:p w14:paraId="129465AB" w14:textId="77777777" w:rsidR="009E14A1" w:rsidRPr="00952FA9" w:rsidRDefault="009E14A1" w:rsidP="00952FA9">
      <w:pPr>
        <w:spacing w:line="360" w:lineRule="auto"/>
        <w:rPr>
          <w:rFonts w:ascii="Arial" w:hAnsi="Arial" w:cs="Arial"/>
        </w:rPr>
      </w:pPr>
      <w:r w:rsidRPr="00952FA9">
        <w:rPr>
          <w:rFonts w:ascii="Arial" w:hAnsi="Arial" w:cs="Arial"/>
        </w:rPr>
        <w:t>3. Różnice pomiędzy stanem dotychczasowym a projektowanym stanem prawnym.</w:t>
      </w:r>
    </w:p>
    <w:p w14:paraId="4B7FA86A" w14:textId="39E78AD2" w:rsidR="009E14A1" w:rsidRPr="00952FA9" w:rsidRDefault="009E14A1" w:rsidP="00952FA9">
      <w:pPr>
        <w:pStyle w:val="Normal00"/>
        <w:spacing w:line="360" w:lineRule="auto"/>
        <w:rPr>
          <w:rFonts w:ascii="Arial" w:hAnsi="Arial" w:cs="Arial"/>
          <w:sz w:val="24"/>
          <w:szCs w:val="24"/>
        </w:rPr>
      </w:pPr>
      <w:r w:rsidRPr="00952FA9">
        <w:rPr>
          <w:rFonts w:ascii="Arial" w:hAnsi="Arial" w:cs="Arial"/>
          <w:sz w:val="24"/>
          <w:szCs w:val="24"/>
        </w:rPr>
        <w:t xml:space="preserve">Południowy Obszar Funkcjonalny obejmuje swym zasięgiem 28 jednostek samorządu terytorialnego, w tym powiat dzierżoniowski i 7 jego gmin, powiat kłodzki i 11 jego gmin oraz powiat ząbkowicki i 7 jego gmin. Na etapie obecnych prac w zakresie utworzenia instrumentu terytorialnego ZIT Południowy Obszar Funkcjonalny, opartego na Miejskim Obszarze Funkcjonalnym, jednostki zobowiązane są do przygotowania strategii terytorialnej zwanej planem działań ZIT. Plan działań powinien zawierać: diagnozę obszaru realizacji ZIT wraz z analizą problemów i potrzeb rozwojowych, cele realizowane w ramach ZIT, listę projektów, źródła </w:t>
      </w:r>
      <w:r w:rsidRPr="00952FA9">
        <w:rPr>
          <w:rFonts w:ascii="Arial" w:hAnsi="Arial" w:cs="Arial"/>
          <w:sz w:val="24"/>
          <w:szCs w:val="24"/>
        </w:rPr>
        <w:lastRenderedPageBreak/>
        <w:t xml:space="preserve">finansowania, warunki i procedury obowiązujące w realizacji planu działań ZIT, opis procesu zaangażowania partnerów społeczno-gospodarczych. W celu realizacji postanowień Zarządu Województwa, wynikających z projektu rozporządzenia ogólnego, samorządy ziemi dzierżoniowsko-kłodzko-ząbkowickiej formalizują między sobą współpracę. Efektem czego będzie utworzenie i opracowanie dokumentów programowych Zintegrowanych Inwestycji Terytorialnych Południowego Obszaru Funkcjonalnego. Stąd też zachodzi konieczność podjęcia niniejszej uchwały. Pierwszym etapem realizacji postanowień uchwały będzie zawarcie porozumienia pomiędzy gminami i powiatami. Zostanie również opracowany plan działań ZIT, będący podstawą do dalszych rozmów z Samorządem Województwa Dolnośląskiego. </w:t>
      </w:r>
    </w:p>
    <w:p w14:paraId="160EA382" w14:textId="77777777" w:rsidR="009E14A1" w:rsidRPr="00952FA9" w:rsidRDefault="009E14A1" w:rsidP="00952FA9">
      <w:pPr>
        <w:spacing w:line="360" w:lineRule="auto"/>
        <w:rPr>
          <w:rFonts w:ascii="Arial" w:hAnsi="Arial" w:cs="Arial"/>
        </w:rPr>
      </w:pPr>
      <w:r w:rsidRPr="00952FA9">
        <w:rPr>
          <w:rFonts w:ascii="Arial" w:hAnsi="Arial" w:cs="Arial"/>
        </w:rPr>
        <w:t>4. Konsekwencje finansowe dla budżetu gminy.</w:t>
      </w:r>
    </w:p>
    <w:p w14:paraId="03486788" w14:textId="7CBD05E2" w:rsidR="00471BE3" w:rsidRPr="00952FA9" w:rsidRDefault="009E14A1" w:rsidP="00952FA9">
      <w:pPr>
        <w:pStyle w:val="Normal00"/>
        <w:spacing w:line="360" w:lineRule="auto"/>
        <w:rPr>
          <w:rFonts w:ascii="Arial" w:hAnsi="Arial" w:cs="Arial"/>
          <w:sz w:val="24"/>
          <w:szCs w:val="24"/>
        </w:rPr>
      </w:pPr>
      <w:r w:rsidRPr="00952FA9">
        <w:rPr>
          <w:rFonts w:ascii="Arial" w:hAnsi="Arial" w:cs="Arial"/>
          <w:sz w:val="24"/>
          <w:szCs w:val="24"/>
        </w:rPr>
        <w:t>Utworzenie Zintegrowanych Inwestycji Terytorialnych Południowego Obszaru Funkcjonalnego, dla obszaru ziemi dzierżoniowsko-kłodzko-ząbkowickiej, ma na celu zwiększenie efektywności podejmowanych działań oraz realizację zintegrowanych projektów odpowiadających na potrzeby i problemy miast średnich tracących funkcje społeczno-gospodarcze oraz obszarów funkcjonalnie z nimi powiązanych. ZIT przyczyni się do zwiększenia dostępności środków zewnętrznych z różnych programów perspektywy finansowej 2021-2027.</w:t>
      </w:r>
    </w:p>
    <w:sectPr w:rsidR="00471BE3" w:rsidRPr="00952FA9" w:rsidSect="00D42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42"/>
    <w:rsid w:val="000E7802"/>
    <w:rsid w:val="00471BE3"/>
    <w:rsid w:val="00952FA9"/>
    <w:rsid w:val="009E14A1"/>
    <w:rsid w:val="00B840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13FF"/>
  <w15:chartTrackingRefBased/>
  <w15:docId w15:val="{384506E4-4B70-4687-974E-24C1412F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4A1"/>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E14A1"/>
    <w:pPr>
      <w:spacing w:after="0" w:line="240" w:lineRule="auto"/>
    </w:pPr>
    <w:rPr>
      <w:rFonts w:ascii="Times New Roman" w:eastAsia="Calibri" w:hAnsi="Times New Roman" w:cs="Times New Roman"/>
      <w:sz w:val="24"/>
      <w:szCs w:val="24"/>
      <w:lang w:eastAsia="pl-PL"/>
    </w:rPr>
  </w:style>
  <w:style w:type="paragraph" w:customStyle="1" w:styleId="Normal0">
    <w:name w:val="Normal_0"/>
    <w:rsid w:val="009E14A1"/>
    <w:pPr>
      <w:spacing w:after="0" w:line="240" w:lineRule="auto"/>
    </w:pPr>
    <w:rPr>
      <w:rFonts w:ascii="Times New Roman" w:eastAsia="Times New Roman" w:hAnsi="Times New Roman" w:cs="Times New Roman"/>
      <w:color w:val="000000"/>
      <w:szCs w:val="20"/>
      <w:lang w:eastAsia="pl-PL"/>
    </w:rPr>
  </w:style>
  <w:style w:type="paragraph" w:customStyle="1" w:styleId="Normal00">
    <w:name w:val="Normal_0_0"/>
    <w:basedOn w:val="Normal0"/>
    <w:rsid w:val="009E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878</Words>
  <Characters>5273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4</cp:revision>
  <dcterms:created xsi:type="dcterms:W3CDTF">2020-09-23T08:11:00Z</dcterms:created>
  <dcterms:modified xsi:type="dcterms:W3CDTF">2020-10-06T11:43:00Z</dcterms:modified>
</cp:coreProperties>
</file>